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EE3" w:rsidRDefault="002B5EE3" w:rsidP="002B5EE3">
      <w:pPr>
        <w:jc w:val="both"/>
        <w:rPr>
          <w:rFonts w:ascii="Verdana" w:hAnsi="Verdana" w:cs="Verdana"/>
          <w:b/>
          <w:sz w:val="20"/>
        </w:rPr>
      </w:pPr>
      <w:r w:rsidRPr="006D20A1">
        <w:rPr>
          <w:rFonts w:ascii="Verdana" w:hAnsi="Verdana" w:cs="Verdana"/>
          <w:b/>
          <w:sz w:val="30"/>
          <w:szCs w:val="30"/>
        </w:rPr>
        <w:t>V</w:t>
      </w:r>
      <w:r w:rsidRPr="006D20A1">
        <w:rPr>
          <w:rFonts w:ascii="Verdana" w:hAnsi="Verdana" w:cs="Verdana"/>
          <w:b/>
          <w:sz w:val="20"/>
        </w:rPr>
        <w:t>BL</w:t>
      </w:r>
      <w:r>
        <w:rPr>
          <w:rFonts w:ascii="Verdana" w:hAnsi="Verdana" w:cs="Verdana"/>
          <w:b/>
          <w:sz w:val="20"/>
        </w:rPr>
        <w:t xml:space="preserve"> II- Besonderheit der VBL-Ost</w:t>
      </w:r>
    </w:p>
    <w:p w:rsidR="002B5EE3" w:rsidRDefault="002B5EE3" w:rsidP="002B5EE3">
      <w:pPr>
        <w:jc w:val="both"/>
        <w:rPr>
          <w:rFonts w:ascii="Verdana" w:hAnsi="Verdana" w:cs="Verdana"/>
          <w:b/>
          <w:sz w:val="20"/>
        </w:rPr>
      </w:pPr>
      <w:bookmarkStart w:id="0" w:name="_GoBack"/>
      <w:bookmarkEnd w:id="0"/>
    </w:p>
    <w:p w:rsidR="002B5EE3" w:rsidRDefault="002B5EE3" w:rsidP="002B5EE3">
      <w:pPr>
        <w:jc w:val="both"/>
        <w:rPr>
          <w:rFonts w:ascii="Verdana" w:hAnsi="Verdana" w:cs="Verdana"/>
          <w:sz w:val="20"/>
        </w:rPr>
      </w:pPr>
      <w:r w:rsidRPr="00EE1B46">
        <w:rPr>
          <w:rFonts w:ascii="Verdana" w:hAnsi="Verdana" w:cs="Verdana"/>
          <w:sz w:val="20"/>
        </w:rPr>
        <w:t>Die VBL-Ost weist eine Besonderheit auf</w:t>
      </w:r>
      <w:r>
        <w:rPr>
          <w:rFonts w:ascii="Verdana" w:hAnsi="Verdana" w:cs="Verdana"/>
          <w:sz w:val="20"/>
        </w:rPr>
        <w:t>, die bisher kaum beachtet wurde: Üblicherweise sind Altersversorgungssysteme mit einer Mindestwartezeit von 5 Jahren (60 Monate) verbunden. Erst mit Erfüllung dieser Wartezeit kann man Leistungen aus dem System beziehen. Dies ist in der gesetzlichen Rentenversicherung so und eben auch bei der VBL. Für wissenschaftliche Mitarbeiterinnen und Mitarbeiter, die auf Grund der Befristung diese 5 Jahre Wartezeit nicht erfüllen können, gibt es daher eine Sonderlösung zur Befreiung von der Pflichtversicherung bei der VBL. Anstelle der Pflichtversion tritt eine Versicherung (bei der VBL-Extra), die ab dem ersten Beitrag Leistungen generiert.</w:t>
      </w:r>
    </w:p>
    <w:p w:rsidR="002B5EE3" w:rsidRDefault="002B5EE3" w:rsidP="002B5EE3">
      <w:pPr>
        <w:jc w:val="both"/>
        <w:rPr>
          <w:rFonts w:ascii="Verdana" w:hAnsi="Verdana" w:cs="Verdana"/>
          <w:sz w:val="20"/>
        </w:rPr>
      </w:pPr>
    </w:p>
    <w:p w:rsidR="002B5EE3" w:rsidRDefault="002B5EE3" w:rsidP="002B5EE3">
      <w:pPr>
        <w:jc w:val="both"/>
        <w:rPr>
          <w:rFonts w:ascii="Verdana" w:hAnsi="Verdana" w:cs="Verdana"/>
          <w:sz w:val="20"/>
        </w:rPr>
      </w:pPr>
    </w:p>
    <w:p w:rsidR="002B5EE3" w:rsidRDefault="002B5EE3" w:rsidP="002B5EE3">
      <w:pPr>
        <w:jc w:val="both"/>
        <w:rPr>
          <w:rFonts w:ascii="Verdana" w:hAnsi="Verdana" w:cs="Verdana"/>
          <w:sz w:val="20"/>
        </w:rPr>
      </w:pPr>
      <w:r>
        <w:rPr>
          <w:rFonts w:ascii="Verdana" w:hAnsi="Verdana" w:cs="Verdana"/>
          <w:sz w:val="20"/>
        </w:rPr>
        <w:t>Im Tarifgebiet Ost gilt zusätzlich folgendes: Das VBL-Modell Ost beruht auf einem Kapital-deckungsverfahren. Dies bedingt, dass unabhängig von einer 60-monatigen Wartezeit bereits mit der ersten Beitragszahlung unverfallbare Ansprüche</w:t>
      </w:r>
      <w:r w:rsidRPr="008A6602">
        <w:rPr>
          <w:rFonts w:ascii="Verdana" w:hAnsi="Verdana" w:cs="Verdana"/>
          <w:sz w:val="20"/>
        </w:rPr>
        <w:t xml:space="preserve"> </w:t>
      </w:r>
      <w:r>
        <w:rPr>
          <w:rFonts w:ascii="Verdana" w:hAnsi="Verdana" w:cs="Verdana"/>
          <w:sz w:val="20"/>
        </w:rPr>
        <w:t>entstehen, so dass Beschäftigte des Abrechnungsverbandes Ost ohne Erfüllung der Wartezeit im Rentenfall Leistungen aus der VBL-Pflichtversicherung beziehen können.</w:t>
      </w:r>
    </w:p>
    <w:p w:rsidR="002B5EE3" w:rsidRDefault="002B5EE3" w:rsidP="002B5EE3">
      <w:pPr>
        <w:jc w:val="both"/>
        <w:rPr>
          <w:rFonts w:ascii="Verdana" w:hAnsi="Verdana" w:cs="Verdana"/>
          <w:sz w:val="20"/>
        </w:rPr>
      </w:pPr>
    </w:p>
    <w:p w:rsidR="002B5EE3" w:rsidRPr="008A6602" w:rsidRDefault="002B5EE3" w:rsidP="002B5EE3">
      <w:pPr>
        <w:pStyle w:val="Pa3"/>
        <w:rPr>
          <w:rFonts w:ascii="Verdana" w:hAnsi="Verdana" w:cs="HelveticaNeueLT Pro 55 Roman"/>
          <w:color w:val="221E1F"/>
          <w:sz w:val="16"/>
          <w:szCs w:val="16"/>
        </w:rPr>
      </w:pPr>
      <w:r w:rsidRPr="008A6602">
        <w:rPr>
          <w:rFonts w:ascii="Verdana" w:hAnsi="Verdana" w:cs="HelveticaNeueLT Pro 55 Roman"/>
          <w:b/>
          <w:bCs/>
          <w:color w:val="221E1F"/>
          <w:sz w:val="16"/>
          <w:szCs w:val="16"/>
        </w:rPr>
        <w:t>§ 36a Versorg</w:t>
      </w:r>
      <w:r>
        <w:rPr>
          <w:rFonts w:ascii="Verdana" w:hAnsi="Verdana" w:cs="HelveticaNeueLT Pro 55 Roman"/>
          <w:b/>
          <w:bCs/>
          <w:color w:val="221E1F"/>
          <w:sz w:val="16"/>
          <w:szCs w:val="16"/>
        </w:rPr>
        <w:t>ungspunkte aus dem Arbeitnehmer</w:t>
      </w:r>
      <w:r w:rsidRPr="008A6602">
        <w:rPr>
          <w:rFonts w:ascii="Verdana" w:hAnsi="Verdana" w:cs="HelveticaNeueLT Pro 55 Roman"/>
          <w:b/>
          <w:bCs/>
          <w:color w:val="221E1F"/>
          <w:sz w:val="16"/>
          <w:szCs w:val="16"/>
        </w:rPr>
        <w:t>beitrag zum Kapitaldeckungsverfahren im Abrechnung</w:t>
      </w:r>
      <w:r w:rsidRPr="008A6602">
        <w:rPr>
          <w:rFonts w:ascii="Verdana" w:hAnsi="Verdana" w:cs="HelveticaNeueLT Pro 55 Roman"/>
          <w:b/>
          <w:bCs/>
          <w:color w:val="221E1F"/>
          <w:sz w:val="16"/>
          <w:szCs w:val="16"/>
        </w:rPr>
        <w:t>s</w:t>
      </w:r>
      <w:r>
        <w:rPr>
          <w:rFonts w:ascii="Verdana" w:hAnsi="Verdana" w:cs="HelveticaNeueLT Pro 55 Roman"/>
          <w:b/>
          <w:bCs/>
          <w:color w:val="221E1F"/>
          <w:sz w:val="16"/>
          <w:szCs w:val="16"/>
        </w:rPr>
        <w:softHyphen/>
      </w:r>
      <w:r w:rsidRPr="008A6602">
        <w:rPr>
          <w:rFonts w:ascii="Verdana" w:hAnsi="Verdana" w:cs="HelveticaNeueLT Pro 55 Roman"/>
          <w:b/>
          <w:bCs/>
          <w:color w:val="221E1F"/>
          <w:sz w:val="16"/>
          <w:szCs w:val="16"/>
        </w:rPr>
        <w:t xml:space="preserve">verband Ost </w:t>
      </w:r>
    </w:p>
    <w:p w:rsidR="002B5EE3" w:rsidRPr="008A6602" w:rsidRDefault="002B5EE3" w:rsidP="002B5EE3">
      <w:pPr>
        <w:jc w:val="both"/>
        <w:rPr>
          <w:rFonts w:ascii="Verdana" w:hAnsi="Verdana" w:cs="Verdana"/>
          <w:sz w:val="16"/>
          <w:szCs w:val="16"/>
        </w:rPr>
      </w:pPr>
      <w:r w:rsidRPr="008A6602">
        <w:rPr>
          <w:rFonts w:ascii="Verdana" w:hAnsi="Verdana" w:cs="HelveticaNeueLT Pro 45 Lt"/>
          <w:color w:val="221E1F"/>
          <w:sz w:val="16"/>
          <w:szCs w:val="16"/>
        </w:rPr>
        <w:t>Die auf dem Ar</w:t>
      </w:r>
      <w:r>
        <w:rPr>
          <w:rFonts w:ascii="Verdana" w:hAnsi="Verdana" w:cs="HelveticaNeueLT Pro 45 Lt"/>
          <w:color w:val="221E1F"/>
          <w:sz w:val="16"/>
          <w:szCs w:val="16"/>
        </w:rPr>
        <w:t>beitnehmerbeitrag zum Kapitalde</w:t>
      </w:r>
      <w:r w:rsidRPr="008A6602">
        <w:rPr>
          <w:rFonts w:ascii="Verdana" w:hAnsi="Verdana" w:cs="HelveticaNeueLT Pro 45 Lt"/>
          <w:color w:val="221E1F"/>
          <w:sz w:val="16"/>
          <w:szCs w:val="16"/>
        </w:rPr>
        <w:t>ckungsverfahren</w:t>
      </w:r>
      <w:r>
        <w:rPr>
          <w:rFonts w:ascii="Verdana" w:hAnsi="Verdana" w:cs="HelveticaNeueLT Pro 45 Lt"/>
          <w:color w:val="221E1F"/>
          <w:sz w:val="16"/>
          <w:szCs w:val="16"/>
        </w:rPr>
        <w:t xml:space="preserve"> im Abrechnungsverband Ost beru</w:t>
      </w:r>
      <w:r w:rsidRPr="008A6602">
        <w:rPr>
          <w:rFonts w:ascii="Verdana" w:hAnsi="Verdana" w:cs="HelveticaNeueLT Pro 45 Lt"/>
          <w:color w:val="221E1F"/>
          <w:sz w:val="16"/>
          <w:szCs w:val="16"/>
        </w:rPr>
        <w:t xml:space="preserve">henden Anwartschaften sind nach § 1 Abs. 2 Nr. 4, 2. Halbsatz in Verbindung mit § 1b Abs. </w:t>
      </w:r>
      <w:r>
        <w:rPr>
          <w:rFonts w:ascii="Verdana" w:hAnsi="Verdana" w:cs="HelveticaNeueLT Pro 45 Lt"/>
          <w:color w:val="221E1F"/>
          <w:sz w:val="16"/>
          <w:szCs w:val="16"/>
        </w:rPr>
        <w:t xml:space="preserve">5 BetrAVG sofort unverfallbar. </w:t>
      </w:r>
      <w:r w:rsidRPr="008A6602">
        <w:rPr>
          <w:rFonts w:ascii="Verdana" w:hAnsi="Verdana" w:cs="HelveticaNeueLT Pro 45 Lt"/>
          <w:color w:val="221E1F"/>
          <w:sz w:val="16"/>
          <w:szCs w:val="16"/>
        </w:rPr>
        <w:t>Soweit ein Anspruch auf Betriebsrente nur aus dieser Anwartschaft b</w:t>
      </w:r>
      <w:r>
        <w:rPr>
          <w:rFonts w:ascii="Verdana" w:hAnsi="Verdana" w:cs="HelveticaNeueLT Pro 45 Lt"/>
          <w:color w:val="221E1F"/>
          <w:sz w:val="16"/>
          <w:szCs w:val="16"/>
        </w:rPr>
        <w:t>esteht, sind die auf dem Arbeit</w:t>
      </w:r>
      <w:r w:rsidRPr="008A6602">
        <w:rPr>
          <w:rFonts w:ascii="Verdana" w:hAnsi="Verdana" w:cs="HelveticaNeueLT Pro 45 Lt"/>
          <w:color w:val="221E1F"/>
          <w:sz w:val="16"/>
          <w:szCs w:val="16"/>
        </w:rPr>
        <w:t>nehmerbeitrag zum K</w:t>
      </w:r>
      <w:r>
        <w:rPr>
          <w:rFonts w:ascii="Verdana" w:hAnsi="Verdana" w:cs="HelveticaNeueLT Pro 45 Lt"/>
          <w:color w:val="221E1F"/>
          <w:sz w:val="16"/>
          <w:szCs w:val="16"/>
        </w:rPr>
        <w:t>apitaldeckungsverfahren beruhen</w:t>
      </w:r>
      <w:r w:rsidRPr="008A6602">
        <w:rPr>
          <w:rFonts w:ascii="Verdana" w:hAnsi="Verdana" w:cs="HelveticaNeueLT Pro 45 Lt"/>
          <w:color w:val="221E1F"/>
          <w:sz w:val="16"/>
          <w:szCs w:val="16"/>
        </w:rPr>
        <w:t xml:space="preserve">den Versorgungspunkte Grundlage für die Berechnung </w:t>
      </w:r>
      <w:r>
        <w:rPr>
          <w:rFonts w:ascii="Verdana" w:hAnsi="Verdana" w:cs="HelveticaNeueLT Pro 45 Lt"/>
          <w:color w:val="221E1F"/>
          <w:sz w:val="16"/>
          <w:szCs w:val="16"/>
        </w:rPr>
        <w:t>der monatlichen Betriebsrente.</w:t>
      </w:r>
    </w:p>
    <w:p w:rsidR="000D6465" w:rsidRDefault="000D6465"/>
    <w:sectPr w:rsidR="000D6465">
      <w:headerReference w:type="default" r:id="rId7"/>
      <w:footerReference w:type="default" r:id="rId8"/>
      <w:pgSz w:w="11906" w:h="16838"/>
      <w:pgMar w:top="1903" w:right="1134" w:bottom="2084" w:left="1134"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DFF" w:rsidRDefault="00BE4DFF">
      <w:r>
        <w:separator/>
      </w:r>
    </w:p>
  </w:endnote>
  <w:endnote w:type="continuationSeparator" w:id="0">
    <w:p w:rsidR="00BE4DFF" w:rsidRDefault="00BE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NeueLT Pro 55 Roman">
    <w:altName w:val="HelveticaNeueLT Pro 55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B4" w:rsidRDefault="00B432B4">
    <w:pPr>
      <w:pStyle w:val="HorizontaleLinie"/>
    </w:pPr>
  </w:p>
  <w:p w:rsidR="00B432B4" w:rsidRDefault="00C13767">
    <w:pPr>
      <w:pStyle w:val="Fuzeile"/>
    </w:pPr>
    <w:r>
      <w:rPr>
        <w:rFonts w:ascii="Verdana" w:hAnsi="Verdana"/>
        <w:sz w:val="20"/>
        <w:szCs w:val="20"/>
      </w:rPr>
      <w:t xml:space="preserve">Personalrat des Hochschulbereichs                                                           </w:t>
    </w:r>
    <w:r>
      <w:rPr>
        <w:sz w:val="20"/>
        <w:szCs w:val="20"/>
      </w:rPr>
      <w:fldChar w:fldCharType="begin"/>
    </w:r>
    <w:r>
      <w:rPr>
        <w:sz w:val="20"/>
        <w:szCs w:val="20"/>
      </w:rPr>
      <w:instrText xml:space="preserve"> DATE \@"d.\ MMMM\ yyyy" </w:instrText>
    </w:r>
    <w:r>
      <w:rPr>
        <w:sz w:val="20"/>
        <w:szCs w:val="20"/>
      </w:rPr>
      <w:fldChar w:fldCharType="separate"/>
    </w:r>
    <w:r w:rsidR="002B5EE3">
      <w:rPr>
        <w:noProof/>
        <w:sz w:val="20"/>
        <w:szCs w:val="20"/>
      </w:rPr>
      <w:t>8. Dezember 2015</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DFF" w:rsidRDefault="00BE4DFF">
      <w:r>
        <w:separator/>
      </w:r>
    </w:p>
  </w:footnote>
  <w:footnote w:type="continuationSeparator" w:id="0">
    <w:p w:rsidR="00BE4DFF" w:rsidRDefault="00BE4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B4" w:rsidRDefault="00C13767">
    <w:pPr>
      <w:pStyle w:val="Fuzeile"/>
    </w:pPr>
    <w:r>
      <w:rPr>
        <w:rFonts w:ascii="Verdana" w:hAnsi="Verdana"/>
        <w:sz w:val="20"/>
        <w:szCs w:val="20"/>
        <w:u w:val="single"/>
      </w:rPr>
      <w:t xml:space="preserve">Personalrat des Hochschulbereichs                                                         </w:t>
    </w:r>
    <w:r>
      <w:rPr>
        <w:sz w:val="20"/>
        <w:szCs w:val="20"/>
        <w:u w:val="single"/>
      </w:rPr>
      <w:fldChar w:fldCharType="begin"/>
    </w:r>
    <w:r>
      <w:rPr>
        <w:sz w:val="20"/>
        <w:szCs w:val="20"/>
        <w:u w:val="single"/>
      </w:rPr>
      <w:instrText xml:space="preserve"> DATE \@"d.\ MMMM\ yyyy" </w:instrText>
    </w:r>
    <w:r>
      <w:rPr>
        <w:sz w:val="20"/>
        <w:szCs w:val="20"/>
        <w:u w:val="single"/>
      </w:rPr>
      <w:fldChar w:fldCharType="separate"/>
    </w:r>
    <w:r w:rsidR="002B5EE3">
      <w:rPr>
        <w:noProof/>
        <w:sz w:val="20"/>
        <w:szCs w:val="20"/>
        <w:u w:val="single"/>
      </w:rPr>
      <w:t>8. Dezember 2015</w:t>
    </w:r>
    <w:r>
      <w:rPr>
        <w:sz w:val="20"/>
        <w:szCs w:val="20"/>
        <w:u w:val="single"/>
      </w:rPr>
      <w:fldChar w:fldCharType="end"/>
    </w:r>
    <w:r>
      <w:rPr>
        <w:rFonts w:ascii="Verdana" w:hAnsi="Verdana"/>
        <w:sz w:val="20"/>
        <w:szCs w:val="20"/>
        <w:u w:val="single"/>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E3"/>
    <w:rsid w:val="000D6465"/>
    <w:rsid w:val="002B5EE3"/>
    <w:rsid w:val="00B432B4"/>
    <w:rsid w:val="00BE4DFF"/>
    <w:rsid w:val="00C137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5EE3"/>
    <w:pPr>
      <w:widowControl w:val="0"/>
      <w:suppressAutoHyphens/>
    </w:pPr>
    <w:rPr>
      <w:rFonts w:eastAsia="SimSu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paragraph" w:customStyle="1" w:styleId="berschrift">
    <w:name w:val="Überschrift"/>
    <w:basedOn w:val="Standard"/>
    <w:next w:val="Textkrper"/>
    <w:pPr>
      <w:keepNext/>
      <w:spacing w:before="240" w:after="120"/>
    </w:pPr>
    <w:rPr>
      <w:rFonts w:ascii="Arial" w:hAnsi="Arial"/>
      <w:sz w:val="28"/>
      <w:szCs w:val="28"/>
    </w:rPr>
  </w:style>
  <w:style w:type="paragraph" w:styleId="Textkrper">
    <w:name w:val="Body Text"/>
    <w:basedOn w:val="Standard"/>
    <w:pPr>
      <w:spacing w:after="120"/>
    </w:pPr>
    <w:rPr>
      <w:rFonts w:eastAsia="Arial Unicode MS"/>
      <w:lang w:eastAsia="zh-CN"/>
    </w:rPr>
  </w:style>
  <w:style w:type="paragraph" w:styleId="Liste">
    <w:name w:val="List"/>
    <w:basedOn w:val="Textkrper"/>
  </w:style>
  <w:style w:type="paragraph" w:styleId="Beschriftung">
    <w:name w:val="caption"/>
    <w:basedOn w:val="Standard"/>
    <w:qFormat/>
    <w:pPr>
      <w:suppressLineNumbers/>
      <w:spacing w:before="120" w:after="120"/>
    </w:pPr>
    <w:rPr>
      <w:rFonts w:eastAsia="Arial Unicode MS"/>
      <w:i/>
      <w:iCs/>
      <w:lang w:eastAsia="zh-CN"/>
    </w:rPr>
  </w:style>
  <w:style w:type="paragraph" w:customStyle="1" w:styleId="Verzeichnis">
    <w:name w:val="Verzeichnis"/>
    <w:basedOn w:val="Standard"/>
    <w:pPr>
      <w:suppressLineNumbers/>
    </w:pPr>
  </w:style>
  <w:style w:type="paragraph" w:styleId="Fuzeile">
    <w:name w:val="footer"/>
    <w:basedOn w:val="Standard"/>
    <w:pPr>
      <w:suppressLineNumbers/>
      <w:tabs>
        <w:tab w:val="center" w:pos="4819"/>
        <w:tab w:val="right" w:pos="9638"/>
      </w:tabs>
    </w:pPr>
    <w:rPr>
      <w:rFonts w:eastAsia="Arial Unicode MS"/>
      <w:lang w:eastAsia="zh-CN"/>
    </w:rPr>
  </w:style>
  <w:style w:type="paragraph" w:styleId="Kopfzeile">
    <w:name w:val="header"/>
    <w:basedOn w:val="Standard"/>
    <w:pPr>
      <w:suppressLineNumbers/>
      <w:tabs>
        <w:tab w:val="center" w:pos="4819"/>
        <w:tab w:val="right" w:pos="9638"/>
      </w:tabs>
    </w:pPr>
    <w:rPr>
      <w:rFonts w:eastAsia="Arial Unicode MS"/>
      <w:lang w:eastAsia="zh-CN"/>
    </w:rPr>
  </w:style>
  <w:style w:type="paragraph" w:customStyle="1" w:styleId="HorizontaleLinie">
    <w:name w:val="Horizontale Linie"/>
    <w:basedOn w:val="Standard"/>
    <w:next w:val="Textkrper"/>
    <w:pPr>
      <w:suppressLineNumbers/>
      <w:pBdr>
        <w:top w:val="none" w:sz="0" w:space="0" w:color="000000"/>
        <w:left w:val="none" w:sz="0" w:space="0" w:color="000000"/>
        <w:bottom w:val="double" w:sz="1" w:space="0" w:color="808080"/>
        <w:right w:val="none" w:sz="0" w:space="0" w:color="000000"/>
      </w:pBdr>
      <w:spacing w:after="283"/>
    </w:pPr>
    <w:rPr>
      <w:rFonts w:eastAsia="Arial Unicode MS"/>
      <w:sz w:val="12"/>
      <w:szCs w:val="12"/>
      <w:lang w:eastAsia="zh-CN"/>
    </w:rPr>
  </w:style>
  <w:style w:type="paragraph" w:styleId="Sprechblasentext">
    <w:name w:val="Balloon Text"/>
    <w:basedOn w:val="Standard"/>
    <w:link w:val="SprechblasentextZchn"/>
    <w:uiPriority w:val="99"/>
    <w:semiHidden/>
    <w:unhideWhenUsed/>
    <w:rsid w:val="000D6465"/>
    <w:rPr>
      <w:rFonts w:ascii="Tahoma" w:eastAsia="Arial Unicode MS" w:hAnsi="Tahoma"/>
      <w:sz w:val="16"/>
      <w:szCs w:val="14"/>
      <w:lang w:eastAsia="zh-CN"/>
    </w:rPr>
  </w:style>
  <w:style w:type="character" w:customStyle="1" w:styleId="SprechblasentextZchn">
    <w:name w:val="Sprechblasentext Zchn"/>
    <w:basedOn w:val="Absatz-Standardschriftart"/>
    <w:link w:val="Sprechblasentext"/>
    <w:uiPriority w:val="99"/>
    <w:semiHidden/>
    <w:rsid w:val="000D6465"/>
    <w:rPr>
      <w:rFonts w:ascii="Tahoma" w:eastAsia="Arial Unicode MS" w:hAnsi="Tahoma" w:cs="Mangal"/>
      <w:kern w:val="1"/>
      <w:sz w:val="16"/>
      <w:szCs w:val="14"/>
      <w:lang w:eastAsia="zh-CN" w:bidi="hi-IN"/>
    </w:rPr>
  </w:style>
  <w:style w:type="paragraph" w:customStyle="1" w:styleId="Pa3">
    <w:name w:val="Pa3"/>
    <w:basedOn w:val="Standard"/>
    <w:next w:val="Standard"/>
    <w:uiPriority w:val="99"/>
    <w:rsid w:val="002B5EE3"/>
    <w:pPr>
      <w:widowControl/>
      <w:suppressAutoHyphens w:val="0"/>
      <w:autoSpaceDE w:val="0"/>
      <w:autoSpaceDN w:val="0"/>
      <w:adjustRightInd w:val="0"/>
      <w:spacing w:line="201" w:lineRule="atLeast"/>
    </w:pPr>
    <w:rPr>
      <w:rFonts w:ascii="HelveticaNeueLT Pro 55 Roman" w:eastAsia="Times New Roman" w:hAnsi="HelveticaNeueLT Pro 55 Roman" w:cs="Times New Roman"/>
      <w:kern w:val="0"/>
      <w:lang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5EE3"/>
    <w:pPr>
      <w:widowControl w:val="0"/>
      <w:suppressAutoHyphens/>
    </w:pPr>
    <w:rPr>
      <w:rFonts w:eastAsia="SimSu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paragraph" w:customStyle="1" w:styleId="berschrift">
    <w:name w:val="Überschrift"/>
    <w:basedOn w:val="Standard"/>
    <w:next w:val="Textkrper"/>
    <w:pPr>
      <w:keepNext/>
      <w:spacing w:before="240" w:after="120"/>
    </w:pPr>
    <w:rPr>
      <w:rFonts w:ascii="Arial" w:hAnsi="Arial"/>
      <w:sz w:val="28"/>
      <w:szCs w:val="28"/>
    </w:rPr>
  </w:style>
  <w:style w:type="paragraph" w:styleId="Textkrper">
    <w:name w:val="Body Text"/>
    <w:basedOn w:val="Standard"/>
    <w:pPr>
      <w:spacing w:after="120"/>
    </w:pPr>
    <w:rPr>
      <w:rFonts w:eastAsia="Arial Unicode MS"/>
      <w:lang w:eastAsia="zh-CN"/>
    </w:rPr>
  </w:style>
  <w:style w:type="paragraph" w:styleId="Liste">
    <w:name w:val="List"/>
    <w:basedOn w:val="Textkrper"/>
  </w:style>
  <w:style w:type="paragraph" w:styleId="Beschriftung">
    <w:name w:val="caption"/>
    <w:basedOn w:val="Standard"/>
    <w:qFormat/>
    <w:pPr>
      <w:suppressLineNumbers/>
      <w:spacing w:before="120" w:after="120"/>
    </w:pPr>
    <w:rPr>
      <w:rFonts w:eastAsia="Arial Unicode MS"/>
      <w:i/>
      <w:iCs/>
      <w:lang w:eastAsia="zh-CN"/>
    </w:rPr>
  </w:style>
  <w:style w:type="paragraph" w:customStyle="1" w:styleId="Verzeichnis">
    <w:name w:val="Verzeichnis"/>
    <w:basedOn w:val="Standard"/>
    <w:pPr>
      <w:suppressLineNumbers/>
    </w:pPr>
  </w:style>
  <w:style w:type="paragraph" w:styleId="Fuzeile">
    <w:name w:val="footer"/>
    <w:basedOn w:val="Standard"/>
    <w:pPr>
      <w:suppressLineNumbers/>
      <w:tabs>
        <w:tab w:val="center" w:pos="4819"/>
        <w:tab w:val="right" w:pos="9638"/>
      </w:tabs>
    </w:pPr>
    <w:rPr>
      <w:rFonts w:eastAsia="Arial Unicode MS"/>
      <w:lang w:eastAsia="zh-CN"/>
    </w:rPr>
  </w:style>
  <w:style w:type="paragraph" w:styleId="Kopfzeile">
    <w:name w:val="header"/>
    <w:basedOn w:val="Standard"/>
    <w:pPr>
      <w:suppressLineNumbers/>
      <w:tabs>
        <w:tab w:val="center" w:pos="4819"/>
        <w:tab w:val="right" w:pos="9638"/>
      </w:tabs>
    </w:pPr>
    <w:rPr>
      <w:rFonts w:eastAsia="Arial Unicode MS"/>
      <w:lang w:eastAsia="zh-CN"/>
    </w:rPr>
  </w:style>
  <w:style w:type="paragraph" w:customStyle="1" w:styleId="HorizontaleLinie">
    <w:name w:val="Horizontale Linie"/>
    <w:basedOn w:val="Standard"/>
    <w:next w:val="Textkrper"/>
    <w:pPr>
      <w:suppressLineNumbers/>
      <w:pBdr>
        <w:top w:val="none" w:sz="0" w:space="0" w:color="000000"/>
        <w:left w:val="none" w:sz="0" w:space="0" w:color="000000"/>
        <w:bottom w:val="double" w:sz="1" w:space="0" w:color="808080"/>
        <w:right w:val="none" w:sz="0" w:space="0" w:color="000000"/>
      </w:pBdr>
      <w:spacing w:after="283"/>
    </w:pPr>
    <w:rPr>
      <w:rFonts w:eastAsia="Arial Unicode MS"/>
      <w:sz w:val="12"/>
      <w:szCs w:val="12"/>
      <w:lang w:eastAsia="zh-CN"/>
    </w:rPr>
  </w:style>
  <w:style w:type="paragraph" w:styleId="Sprechblasentext">
    <w:name w:val="Balloon Text"/>
    <w:basedOn w:val="Standard"/>
    <w:link w:val="SprechblasentextZchn"/>
    <w:uiPriority w:val="99"/>
    <w:semiHidden/>
    <w:unhideWhenUsed/>
    <w:rsid w:val="000D6465"/>
    <w:rPr>
      <w:rFonts w:ascii="Tahoma" w:eastAsia="Arial Unicode MS" w:hAnsi="Tahoma"/>
      <w:sz w:val="16"/>
      <w:szCs w:val="14"/>
      <w:lang w:eastAsia="zh-CN"/>
    </w:rPr>
  </w:style>
  <w:style w:type="character" w:customStyle="1" w:styleId="SprechblasentextZchn">
    <w:name w:val="Sprechblasentext Zchn"/>
    <w:basedOn w:val="Absatz-Standardschriftart"/>
    <w:link w:val="Sprechblasentext"/>
    <w:uiPriority w:val="99"/>
    <w:semiHidden/>
    <w:rsid w:val="000D6465"/>
    <w:rPr>
      <w:rFonts w:ascii="Tahoma" w:eastAsia="Arial Unicode MS" w:hAnsi="Tahoma" w:cs="Mangal"/>
      <w:kern w:val="1"/>
      <w:sz w:val="16"/>
      <w:szCs w:val="14"/>
      <w:lang w:eastAsia="zh-CN" w:bidi="hi-IN"/>
    </w:rPr>
  </w:style>
  <w:style w:type="paragraph" w:customStyle="1" w:styleId="Pa3">
    <w:name w:val="Pa3"/>
    <w:basedOn w:val="Standard"/>
    <w:next w:val="Standard"/>
    <w:uiPriority w:val="99"/>
    <w:rsid w:val="002B5EE3"/>
    <w:pPr>
      <w:widowControl/>
      <w:suppressAutoHyphens w:val="0"/>
      <w:autoSpaceDE w:val="0"/>
      <w:autoSpaceDN w:val="0"/>
      <w:adjustRightInd w:val="0"/>
      <w:spacing w:line="201" w:lineRule="atLeast"/>
    </w:pPr>
    <w:rPr>
      <w:rFonts w:ascii="HelveticaNeueLT Pro 55 Roman" w:eastAsia="Times New Roman" w:hAnsi="HelveticaNeueLT Pro 55 Roman" w:cs="Times New Roman"/>
      <w:kern w:val="0"/>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Desktop\PR%20Tex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 Text</Template>
  <TotalTime>0</TotalTime>
  <Pages>1</Pages>
  <Words>208</Words>
  <Characters>1459</Characters>
  <Application>Microsoft Office Word</Application>
  <DocSecurity>0</DocSecurity>
  <Lines>19</Lines>
  <Paragraphs>1</Paragraphs>
  <ScaleCrop>false</ScaleCrop>
  <HeadingPairs>
    <vt:vector size="2" baseType="variant">
      <vt:variant>
        <vt:lpstr>Titel</vt:lpstr>
      </vt:variant>
      <vt:variant>
        <vt:i4>1</vt:i4>
      </vt:variant>
    </vt:vector>
  </HeadingPairs>
  <TitlesOfParts>
    <vt:vector size="1" baseType="lpstr">
      <vt:lpstr>PR Telegramm</vt:lpstr>
    </vt:vector>
  </TitlesOfParts>
  <Company>HUB</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Telegramm</dc:title>
  <dc:creator>Reinhold Wulff</dc:creator>
  <cp:lastModifiedBy>Reinhold Wulff</cp:lastModifiedBy>
  <cp:revision>1</cp:revision>
  <cp:lastPrinted>1900-12-31T23:00:00Z</cp:lastPrinted>
  <dcterms:created xsi:type="dcterms:W3CDTF">2015-12-08T14:00:00Z</dcterms:created>
  <dcterms:modified xsi:type="dcterms:W3CDTF">2015-12-08T14:01:00Z</dcterms:modified>
</cp:coreProperties>
</file>